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58" w:rsidRPr="003E2158" w:rsidRDefault="003E2158" w:rsidP="003E2158">
      <w:pPr>
        <w:pStyle w:val="a3"/>
        <w:shd w:val="clear" w:color="auto" w:fill="FFFFFF"/>
        <w:spacing w:line="330" w:lineRule="atLeast"/>
        <w:ind w:firstLine="360"/>
        <w:jc w:val="both"/>
        <w:rPr>
          <w:b/>
          <w:bCs/>
          <w:color w:val="1C1C1C"/>
        </w:rPr>
      </w:pPr>
      <w:bookmarkStart w:id="0" w:name="_GoBack"/>
      <w:bookmarkEnd w:id="0"/>
      <w:r w:rsidRPr="003E2158">
        <w:rPr>
          <w:b/>
          <w:bCs/>
          <w:color w:val="1C1C1C"/>
        </w:rPr>
        <w:t>Правительство поддержало постановление, предусматривающее автоматическое продление разрешений в 10 сферах деятельности, истекающих в 2021 году. Предполагается продление разрешений в социально значимых сферах, в том числе таких, как медицинская, фармацевтическая, образовательная деятельность, в сфере экологии, охраны труда и других.</w:t>
      </w:r>
    </w:p>
    <w:p w:rsidR="003E2158" w:rsidRPr="003E2158" w:rsidRDefault="003E2158" w:rsidP="003E2158">
      <w:pPr>
        <w:pStyle w:val="a3"/>
        <w:shd w:val="clear" w:color="auto" w:fill="FFFFFF"/>
        <w:spacing w:line="330" w:lineRule="atLeast"/>
        <w:ind w:firstLine="360"/>
        <w:jc w:val="both"/>
        <w:rPr>
          <w:color w:val="1C1C1C"/>
        </w:rPr>
      </w:pPr>
      <w:r w:rsidRPr="003E2158">
        <w:rPr>
          <w:color w:val="1C1C1C"/>
        </w:rPr>
        <w:t>Инициатива направлена на снижение финансовой и административной нагрузки на предпринимателей в условиях COVID-19.</w:t>
      </w:r>
    </w:p>
    <w:p w:rsidR="003E2158" w:rsidRPr="003E2158" w:rsidRDefault="003E2158" w:rsidP="003E2158">
      <w:pPr>
        <w:pStyle w:val="a3"/>
        <w:shd w:val="clear" w:color="auto" w:fill="FFFFFF"/>
        <w:spacing w:line="330" w:lineRule="atLeast"/>
        <w:ind w:firstLine="360"/>
        <w:jc w:val="both"/>
        <w:rPr>
          <w:color w:val="1C1C1C"/>
        </w:rPr>
      </w:pPr>
      <w:r w:rsidRPr="003E2158">
        <w:rPr>
          <w:color w:val="1C1C1C"/>
        </w:rPr>
        <w:t>В частности, предусматривается продление действия аккредитации и сертификации специалистов медицинской и фармацевтической деятельности. Будет продлена возможность принятия отраслевым ведомством решения о допуске физических лиц к указанной деятельности без получения разрешений.</w:t>
      </w:r>
    </w:p>
    <w:p w:rsidR="003E2158" w:rsidRPr="003E2158" w:rsidRDefault="003E2158" w:rsidP="003E2158">
      <w:pPr>
        <w:pStyle w:val="a3"/>
        <w:shd w:val="clear" w:color="auto" w:fill="FFFFFF"/>
        <w:spacing w:line="330" w:lineRule="atLeast"/>
        <w:ind w:firstLine="360"/>
        <w:jc w:val="both"/>
        <w:rPr>
          <w:color w:val="1C1C1C"/>
        </w:rPr>
      </w:pPr>
      <w:r w:rsidRPr="003E2158">
        <w:rPr>
          <w:color w:val="1C1C1C"/>
        </w:rPr>
        <w:t>Также предусматривается право органов власти по принятию в 2021 году решений о применении дистанционных средств контроля при получении, переоформлении, продлении разрешений. Органами власти в 2021 году могут быть приняты решения о том, что лицензии и иные разрешения могут не переоформляться в отдельных случаях (например, при изменении наименования юридического лица, его реорганизации).</w:t>
      </w:r>
    </w:p>
    <w:p w:rsidR="00CC6614" w:rsidRDefault="00CC6614"/>
    <w:sectPr w:rsidR="00CC6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58"/>
    <w:rsid w:val="003E2158"/>
    <w:rsid w:val="00CC6614"/>
    <w:rsid w:val="00D2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DAC89-4665-4B49-86A0-A82764FD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Карнеева Татьяна Васильевна</cp:lastModifiedBy>
  <cp:revision>2</cp:revision>
  <dcterms:created xsi:type="dcterms:W3CDTF">2021-02-17T12:08:00Z</dcterms:created>
  <dcterms:modified xsi:type="dcterms:W3CDTF">2021-02-17T12:08:00Z</dcterms:modified>
</cp:coreProperties>
</file>